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A9" w:rsidRDefault="00A412A9">
      <w:pPr>
        <w:tabs>
          <w:tab w:val="left" w:pos="540"/>
        </w:tabs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4105"/>
      </w:tblGrid>
      <w:tr w:rsidR="00A412A9">
        <w:tblPrEx>
          <w:tblCellMar>
            <w:top w:w="0" w:type="dxa"/>
            <w:bottom w:w="0" w:type="dxa"/>
          </w:tblCellMar>
        </w:tblPrEx>
        <w:tc>
          <w:tcPr>
            <w:tcW w:w="5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A412A9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41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tabs>
                <w:tab w:val="left" w:pos="55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Приложение к письму</w:t>
            </w:r>
          </w:p>
          <w:p w:rsidR="00A412A9" w:rsidRDefault="00771CAE">
            <w:pPr>
              <w:tabs>
                <w:tab w:val="left" w:pos="555"/>
              </w:tabs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__________ № ___________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</w:r>
          </w:p>
        </w:tc>
      </w:tr>
    </w:tbl>
    <w:p w:rsidR="00A412A9" w:rsidRDefault="00A412A9">
      <w:pPr>
        <w:tabs>
          <w:tab w:val="left" w:pos="54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412A9" w:rsidRDefault="00A412A9">
      <w:pPr>
        <w:tabs>
          <w:tab w:val="left" w:pos="54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412A9" w:rsidRDefault="00771CAE">
      <w:pPr>
        <w:tabs>
          <w:tab w:val="left" w:pos="54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Государственный план подготовки управленческих кадров для организаций народного хозяйства Российской Федерации</w:t>
      </w:r>
    </w:p>
    <w:p w:rsidR="00A412A9" w:rsidRDefault="00A412A9">
      <w:pPr>
        <w:tabs>
          <w:tab w:val="left" w:pos="54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A412A9" w:rsidRDefault="00771CAE">
      <w:pPr>
        <w:tabs>
          <w:tab w:val="left" w:pos="540"/>
        </w:tabs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В соответствии с </w:t>
      </w:r>
      <w:r>
        <w:rPr>
          <w:rFonts w:ascii="Liberation Serif" w:hAnsi="Liberation Serif" w:cs="Liberation Serif"/>
          <w:sz w:val="26"/>
          <w:szCs w:val="26"/>
        </w:rPr>
        <w:t xml:space="preserve">постановлениями Правительства Российской Федерации </w:t>
      </w:r>
      <w:hyperlink r:id="rId7" w:history="1">
        <w:r>
          <w:rPr>
            <w:rFonts w:ascii="Liberation Serif" w:hAnsi="Liberation Serif" w:cs="Liberation Serif"/>
            <w:sz w:val="26"/>
            <w:szCs w:val="26"/>
          </w:rPr>
          <w:t>от 15.04.2014 № 316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«Об утверждении государственной программы Российской Федерации «Экономическое развитие и инновационная экономика» и от</w:t>
      </w:r>
      <w:r>
        <w:rPr>
          <w:rFonts w:ascii="Liberation Serif" w:hAnsi="Liberation Serif" w:cs="Liberation Serif"/>
          <w:sz w:val="26"/>
          <w:szCs w:val="26"/>
        </w:rPr>
        <w:t xml:space="preserve"> 13.02.2019 г. № 142 «О подготовке управленческих кадров для организаций народного хозяйства Российской Федерации в 2018/19 – 2024/25 учебных годах и признании утратившими силу некоторых актов Правительства Российской Федерации» ежегодно проводится отбор к</w:t>
      </w:r>
      <w:r>
        <w:rPr>
          <w:rFonts w:ascii="Liberation Serif" w:hAnsi="Liberation Serif" w:cs="Liberation Serif"/>
          <w:sz w:val="26"/>
          <w:szCs w:val="26"/>
        </w:rPr>
        <w:t xml:space="preserve">андидатов на подготовку в рамках Государственного плана подготовки управленческих кадров для организаций народного хозяйства Российской Федерации (далее – Государственный план).  </w:t>
      </w:r>
    </w:p>
    <w:p w:rsidR="00A412A9" w:rsidRDefault="00771CAE">
      <w:pPr>
        <w:tabs>
          <w:tab w:val="left" w:pos="54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Свердловская область участвует в реализации Государственного плана с 1998 го</w:t>
      </w:r>
      <w:r>
        <w:rPr>
          <w:rFonts w:ascii="Liberation Serif" w:hAnsi="Liberation Serif" w:cs="Liberation Serif"/>
          <w:sz w:val="26"/>
          <w:szCs w:val="26"/>
        </w:rPr>
        <w:t>да. За 24 года профессиональную переподготовку прошли 2 635 руководителей предприятий и организаций, из них 735 специалистов стажировались за рубежом.</w:t>
      </w:r>
    </w:p>
    <w:p w:rsidR="00A412A9" w:rsidRDefault="00771CAE">
      <w:pPr>
        <w:pStyle w:val="21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Подготовка специалистов в рамках Государственного плана осуществляется в два этапа: I этап – обучение в о</w:t>
      </w:r>
      <w:r>
        <w:rPr>
          <w:rFonts w:ascii="Liberation Serif" w:hAnsi="Liberation Serif" w:cs="Liberation Serif"/>
          <w:szCs w:val="26"/>
        </w:rPr>
        <w:t>бразовательном учреждении, аккредитованном для участия в реализации Государственного плана. Продолжительность обучения 550 часов – 9 месяцев. Форма обучения – очно-заочная с частичным отрывом от работы; II этап – стажировка за рубежом.</w:t>
      </w:r>
    </w:p>
    <w:p w:rsidR="00A412A9" w:rsidRDefault="00771CAE">
      <w:pPr>
        <w:pStyle w:val="ad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>I этап:</w:t>
      </w:r>
    </w:p>
    <w:p w:rsidR="00A412A9" w:rsidRDefault="00771CAE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участие в ко</w:t>
      </w:r>
      <w:r>
        <w:rPr>
          <w:rFonts w:ascii="Liberation Serif" w:hAnsi="Liberation Serif" w:cs="Liberation Serif"/>
          <w:sz w:val="26"/>
          <w:szCs w:val="26"/>
        </w:rPr>
        <w:t>нкурсном отборе. Защита проекта перед конкурсной комиссией;</w:t>
      </w:r>
    </w:p>
    <w:p w:rsidR="00A412A9" w:rsidRDefault="00771CAE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подготовка руководителя в образовательной организации;</w:t>
      </w:r>
    </w:p>
    <w:p w:rsidR="00A412A9" w:rsidRDefault="00771CAE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получение руководителем диплома о профессиональной переподготовке.</w:t>
      </w:r>
    </w:p>
    <w:p w:rsidR="00A412A9" w:rsidRDefault="00771CAE">
      <w:pPr>
        <w:pStyle w:val="ad"/>
        <w:tabs>
          <w:tab w:val="left" w:pos="1134"/>
        </w:tabs>
        <w:ind w:left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>
        <w:rPr>
          <w:rFonts w:ascii="Liberation Serif" w:hAnsi="Liberation Serif" w:cs="Liberation Serif"/>
          <w:sz w:val="26"/>
          <w:szCs w:val="26"/>
          <w:u w:val="single"/>
        </w:rPr>
        <w:t>II этап:</w:t>
      </w:r>
    </w:p>
    <w:p w:rsidR="00A412A9" w:rsidRDefault="00771CA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участие руководителя в конкурсном отборе на стажировку за рубежом</w:t>
      </w:r>
      <w:r>
        <w:rPr>
          <w:rFonts w:ascii="Liberation Serif" w:hAnsi="Liberation Serif" w:cs="Liberation Serif"/>
          <w:sz w:val="26"/>
          <w:szCs w:val="26"/>
        </w:rPr>
        <w:t>, собеседование с представителями стран-партнеров, организующих зарубежные стажировки в рамках Государственного плана на основе межправительственных соглашений;</w:t>
      </w:r>
    </w:p>
    <w:p w:rsidR="00A412A9" w:rsidRDefault="00771CAE">
      <w:pPr>
        <w:pStyle w:val="a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участие в стажировке за рубежом, при положительных результатах конкурсного отбора;</w:t>
      </w:r>
    </w:p>
    <w:p w:rsidR="00A412A9" w:rsidRDefault="00771CAE">
      <w:pPr>
        <w:pStyle w:val="ad"/>
        <w:numPr>
          <w:ilvl w:val="0"/>
          <w:numId w:val="3"/>
        </w:numPr>
        <w:tabs>
          <w:tab w:val="left" w:pos="414"/>
          <w:tab w:val="left" w:pos="1134"/>
        </w:tabs>
        <w:ind w:left="567" w:firstLine="1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получение ди</w:t>
      </w:r>
      <w:r>
        <w:rPr>
          <w:rFonts w:ascii="Liberation Serif" w:hAnsi="Liberation Serif" w:cs="Liberation Serif"/>
          <w:sz w:val="26"/>
          <w:szCs w:val="26"/>
        </w:rPr>
        <w:t>плома участника Президентской программы.</w:t>
      </w:r>
    </w:p>
    <w:p w:rsidR="00A412A9" w:rsidRDefault="00A412A9">
      <w:pPr>
        <w:pStyle w:val="ad"/>
        <w:jc w:val="both"/>
        <w:rPr>
          <w:rFonts w:ascii="Liberation Serif" w:hAnsi="Liberation Serif" w:cs="Liberation Serif"/>
          <w:sz w:val="26"/>
          <w:szCs w:val="26"/>
        </w:rPr>
      </w:pPr>
    </w:p>
    <w:p w:rsidR="00A412A9" w:rsidRDefault="00771CAE">
      <w:pPr>
        <w:tabs>
          <w:tab w:val="left" w:pos="54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Отбор кандидатов на подготовку в рамках Государственного плана в 2022/2023 учебном году</w:t>
      </w:r>
    </w:p>
    <w:p w:rsidR="00A412A9" w:rsidRDefault="00A412A9">
      <w:pPr>
        <w:tabs>
          <w:tab w:val="left" w:pos="540"/>
        </w:tabs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412A9" w:rsidRDefault="00771CAE">
      <w:pPr>
        <w:tabs>
          <w:tab w:val="left" w:pos="54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Целевую группу для подготовки составляют перспективные руководители высшего и среднего звена российских предприятий и </w:t>
      </w:r>
      <w:r>
        <w:rPr>
          <w:rFonts w:ascii="Liberation Serif" w:hAnsi="Liberation Serif" w:cs="Liberation Serif"/>
          <w:sz w:val="26"/>
          <w:szCs w:val="26"/>
        </w:rPr>
        <w:t>организаций:</w:t>
      </w:r>
    </w:p>
    <w:p w:rsidR="00A412A9" w:rsidRDefault="00771CAE">
      <w:pPr>
        <w:pStyle w:val="21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– возраст до 50 лет;</w:t>
      </w:r>
    </w:p>
    <w:p w:rsidR="00A412A9" w:rsidRDefault="00771CAE">
      <w:pPr>
        <w:pStyle w:val="21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– образование – высшее профессиональное;</w:t>
      </w:r>
    </w:p>
    <w:p w:rsidR="00A412A9" w:rsidRDefault="00771CAE">
      <w:pPr>
        <w:pStyle w:val="21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– общий стаж работы не менее 5 лет;</w:t>
      </w:r>
    </w:p>
    <w:p w:rsidR="00A412A9" w:rsidRDefault="00771CAE">
      <w:pPr>
        <w:pStyle w:val="21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– опыт работы на управленческих должностях не менее 2 лет;</w:t>
      </w:r>
    </w:p>
    <w:p w:rsidR="00A412A9" w:rsidRDefault="00771CAE">
      <w:pPr>
        <w:pStyle w:val="21"/>
        <w:tabs>
          <w:tab w:val="left" w:pos="360"/>
        </w:tabs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– планируемое участие в реализации проекта развития предприятия или его подразделения.</w:t>
      </w:r>
    </w:p>
    <w:p w:rsidR="00A412A9" w:rsidRDefault="00771CAE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Обучение руководителей в российских образовательных учреждениях проводится по двум типам образовательных программ:</w:t>
      </w:r>
    </w:p>
    <w:p w:rsidR="00A412A9" w:rsidRDefault="00771CA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базовые образовательные программы (тип «В» - basic). Данные программы ориентированы на руководителей среднего звена;</w:t>
      </w:r>
    </w:p>
    <w:p w:rsidR="00A412A9" w:rsidRDefault="00771CAE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проектно-ориентированны</w:t>
      </w:r>
      <w:r>
        <w:rPr>
          <w:rFonts w:ascii="Liberation Serif" w:hAnsi="Liberation Serif" w:cs="Liberation Serif"/>
          <w:sz w:val="26"/>
          <w:szCs w:val="26"/>
        </w:rPr>
        <w:t>е образовательные программы (тип «А» – advanced). Программа предназначена для руководителей высшего звена, обладающих определенными полномочиями по принятию управленческих решений и возможностями реализации собственного проекта.</w:t>
      </w:r>
    </w:p>
    <w:p w:rsidR="00A412A9" w:rsidRDefault="00771CAE">
      <w:pPr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Выбор образовательной прогр</w:t>
      </w:r>
      <w:r>
        <w:rPr>
          <w:rFonts w:ascii="Liberation Serif" w:hAnsi="Liberation Serif" w:cs="Liberation Serif"/>
          <w:sz w:val="26"/>
          <w:szCs w:val="26"/>
        </w:rPr>
        <w:t xml:space="preserve">аммы осуществляется специалистом при согласовании с руководством направляющей организации из перечня образовательных программ российских образовательных учреждений, утвержденного Министерством экономического развития Российской Федерации и размещенного на </w:t>
      </w:r>
      <w:r>
        <w:rPr>
          <w:rFonts w:ascii="Liberation Serif" w:hAnsi="Liberation Serif" w:cs="Liberation Serif"/>
          <w:sz w:val="26"/>
          <w:szCs w:val="26"/>
        </w:rPr>
        <w:t xml:space="preserve">официальном федеральном сайте </w:t>
      </w:r>
      <w:hyperlink r:id="rId8" w:history="1">
        <w:r>
          <w:rPr>
            <w:rStyle w:val="af0"/>
            <w:rFonts w:ascii="Liberation Serif" w:hAnsi="Liberation Serif" w:cs="Liberation Serif"/>
            <w:color w:val="auto"/>
            <w:sz w:val="26"/>
            <w:szCs w:val="26"/>
            <w:u w:val="none"/>
          </w:rPr>
          <w:t>http://www.pprog.ru</w:t>
        </w:r>
      </w:hyperlink>
      <w:r>
        <w:rPr>
          <w:rFonts w:ascii="Liberation Serif" w:hAnsi="Liberation Serif" w:cs="Liberation Serif"/>
          <w:sz w:val="26"/>
          <w:szCs w:val="26"/>
        </w:rPr>
        <w:t>.</w:t>
      </w:r>
    </w:p>
    <w:p w:rsidR="00A412A9" w:rsidRDefault="00771CAE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территории Свердловской области аккредитацию образовательных программ Министерством экономического развития Российской Федерации получило образовательное учреждение</w:t>
      </w:r>
      <w:r>
        <w:rPr>
          <w:rFonts w:ascii="Liberation Serif" w:hAnsi="Liberation Serif" w:cs="Liberation Serif"/>
          <w:sz w:val="26"/>
          <w:szCs w:val="26"/>
        </w:rPr>
        <w:t xml:space="preserve"> Бизнес-школа ФГАОУ ВПО «Уральский федеральный университет имени первого Президента России Б.Н. Ельцина» (далее – Бизнес-школа УрФУ.</w:t>
      </w:r>
    </w:p>
    <w:p w:rsidR="00A412A9" w:rsidRDefault="00A412A9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2268"/>
        <w:gridCol w:w="1106"/>
        <w:gridCol w:w="1417"/>
        <w:gridCol w:w="1418"/>
        <w:gridCol w:w="1417"/>
        <w:gridCol w:w="738"/>
      </w:tblGrid>
      <w:tr w:rsidR="00A412A9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ВУЗ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Программа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Общая стоимость</w:t>
            </w:r>
          </w:p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Коэффициент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Региональ-ный коэффициент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Затраты предприятия</w:t>
            </w:r>
          </w:p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тыс. руб.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Кол-во часов</w:t>
            </w:r>
          </w:p>
        </w:tc>
      </w:tr>
      <w:tr w:rsidR="00A412A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Бизнес-школа УрФУ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  <w:bookmarkStart w:id="1" w:name="_Ref28347842"/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>Стратегия управления предприятием</w:t>
            </w:r>
          </w:p>
          <w:p w:rsidR="00A412A9" w:rsidRDefault="00771CAE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>в условиях цифровой трансформации</w:t>
            </w:r>
          </w:p>
          <w:p w:rsidR="00A412A9" w:rsidRDefault="00771CAE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>(тип А)</w:t>
            </w:r>
            <w:bookmarkEnd w:id="1"/>
          </w:p>
          <w:p w:rsidR="00A412A9" w:rsidRDefault="00A412A9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35,70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550</w:t>
            </w:r>
          </w:p>
        </w:tc>
      </w:tr>
      <w:tr w:rsidR="00A412A9">
        <w:tblPrEx>
          <w:tblCellMar>
            <w:top w:w="0" w:type="dxa"/>
            <w:bottom w:w="0" w:type="dxa"/>
          </w:tblCellMar>
        </w:tblPrEx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A9" w:rsidRDefault="00A412A9">
            <w:pPr>
              <w:suppressAutoHyphens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  <w:bookmarkStart w:id="2" w:name="_Ref28347854"/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>Стратегическое управление производительностью (тип В)</w:t>
            </w:r>
            <w:bookmarkEnd w:id="2"/>
          </w:p>
          <w:p w:rsidR="00A412A9" w:rsidRDefault="00A412A9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550</w:t>
            </w:r>
          </w:p>
        </w:tc>
      </w:tr>
      <w:tr w:rsidR="00A412A9">
        <w:tblPrEx>
          <w:tblCellMar>
            <w:top w:w="0" w:type="dxa"/>
            <w:bottom w:w="0" w:type="dxa"/>
          </w:tblCellMar>
        </w:tblPrEx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A9" w:rsidRDefault="00A412A9">
            <w:pPr>
              <w:suppressAutoHyphens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  <w:bookmarkStart w:id="3" w:name="_Ref28347862"/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 xml:space="preserve">Управление инвестиционными проектами </w:t>
            </w:r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>(тип В</w:t>
            </w:r>
            <w:bookmarkEnd w:id="3"/>
            <w:r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  <w:t>)</w:t>
            </w:r>
          </w:p>
          <w:p w:rsidR="00A412A9" w:rsidRDefault="00A412A9">
            <w:pPr>
              <w:spacing w:line="204" w:lineRule="auto"/>
              <w:rPr>
                <w:rFonts w:ascii="Liberation Serif" w:hAnsi="Liberation Serif" w:cs="Liberation Serif"/>
                <w:b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ind w:left="-250" w:firstLine="25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22,5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A9" w:rsidRDefault="00771CA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550</w:t>
            </w:r>
          </w:p>
        </w:tc>
      </w:tr>
    </w:tbl>
    <w:p w:rsidR="00A412A9" w:rsidRDefault="00A412A9">
      <w:pPr>
        <w:pStyle w:val="21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12A9" w:rsidRDefault="00771CAE">
      <w:pPr>
        <w:pStyle w:val="21"/>
        <w:ind w:left="0" w:firstLine="709"/>
        <w:jc w:val="both"/>
      </w:pPr>
      <w:r>
        <w:rPr>
          <w:rFonts w:ascii="Liberation Serif" w:hAnsi="Liberation Serif" w:cs="Liberation Serif"/>
          <w:szCs w:val="26"/>
        </w:rPr>
        <w:t xml:space="preserve">Финансирование подготовки руководителей в ВУЗах осуществляется за счет средств федерального и областного бюджетов в размере 66% от общей стоимости обучения, а также за счет средств рекомендующего предприятия либо самого </w:t>
      </w:r>
      <w:r>
        <w:rPr>
          <w:rFonts w:ascii="Liberation Serif" w:hAnsi="Liberation Serif" w:cs="Liberation Serif"/>
          <w:szCs w:val="26"/>
        </w:rPr>
        <w:t>специалиста – 34%. Базовая стоимость обучения специалистов в образовательных учреждениях Свердловской области по программе типа «А» составляет 100 тыс. рублей, по программе типа «В» – 60</w:t>
      </w:r>
      <w:r>
        <w:rPr>
          <w:rFonts w:ascii="Liberation Serif" w:hAnsi="Liberation Serif" w:cs="Liberation Serif"/>
          <w:szCs w:val="26"/>
          <w:lang w:val="en-US"/>
        </w:rPr>
        <w:t> </w:t>
      </w:r>
      <w:r>
        <w:rPr>
          <w:rFonts w:ascii="Liberation Serif" w:hAnsi="Liberation Serif" w:cs="Liberation Serif"/>
          <w:szCs w:val="26"/>
        </w:rPr>
        <w:t>тыс. рублей.</w:t>
      </w:r>
    </w:p>
    <w:p w:rsidR="00A412A9" w:rsidRDefault="00771CAE">
      <w:pPr>
        <w:pStyle w:val="21"/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Участие в стажировке за рубежом обеспечивается за счет </w:t>
      </w:r>
      <w:r>
        <w:rPr>
          <w:rFonts w:ascii="Liberation Serif" w:hAnsi="Liberation Serif" w:cs="Liberation Serif"/>
          <w:szCs w:val="26"/>
        </w:rPr>
        <w:t>федерального бюджета и принимающих зарубежных компаний.</w:t>
      </w:r>
    </w:p>
    <w:p w:rsidR="00A412A9" w:rsidRDefault="00771CAE">
      <w:pPr>
        <w:pStyle w:val="21"/>
        <w:ind w:left="0"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Для поступления на обучение в рамках Государственного плана кандидат должен пройти конкурсный отбор, который включает в себя:</w:t>
      </w:r>
    </w:p>
    <w:p w:rsidR="00A412A9" w:rsidRDefault="00771CAE">
      <w:pPr>
        <w:pStyle w:val="21"/>
        <w:numPr>
          <w:ilvl w:val="0"/>
          <w:numId w:val="5"/>
        </w:numPr>
        <w:overflowPunct w:val="0"/>
        <w:autoSpaceDE w:val="0"/>
        <w:ind w:left="0" w:firstLine="709"/>
        <w:jc w:val="both"/>
      </w:pPr>
      <w:r>
        <w:rPr>
          <w:rFonts w:ascii="Liberation Serif" w:hAnsi="Liberation Serif" w:cs="Liberation Serif"/>
          <w:szCs w:val="26"/>
        </w:rPr>
        <w:t xml:space="preserve">заполнение специалистом заявки на сайте (инструкция по заполнению заявки </w:t>
      </w:r>
      <w:bookmarkStart w:id="4" w:name="_Hlt66864097"/>
      <w:bookmarkStart w:id="5" w:name="_Hlt66863341"/>
      <w:bookmarkStart w:id="6" w:name="_Hlt66863342"/>
      <w:r>
        <w:rPr>
          <w:rStyle w:val="Internetlink"/>
          <w:rFonts w:ascii="Liberation Serif" w:hAnsi="Liberation Serif" w:cs="Liberation Serif"/>
          <w:sz w:val="24"/>
          <w:szCs w:val="24"/>
          <w:lang w:eastAsia="en-US"/>
        </w:rPr>
        <w:t>h</w:t>
      </w:r>
      <w:r>
        <w:rPr>
          <w:rStyle w:val="Internetlink"/>
          <w:rFonts w:ascii="Liberation Serif" w:hAnsi="Liberation Serif" w:cs="Liberation Serif"/>
          <w:sz w:val="24"/>
          <w:szCs w:val="24"/>
          <w:lang w:eastAsia="en-US"/>
        </w:rPr>
        <w:t>ttps://www.pprog.ru/gosudarstvennyy-plan-podgotovki/informatsionnaya-sistema-ais-gp/);</w:t>
      </w:r>
    </w:p>
    <w:p w:rsidR="00A412A9" w:rsidRDefault="00771CAE">
      <w:pPr>
        <w:pStyle w:val="21"/>
        <w:numPr>
          <w:ilvl w:val="0"/>
          <w:numId w:val="5"/>
        </w:numPr>
        <w:ind w:left="0" w:firstLine="709"/>
        <w:jc w:val="both"/>
      </w:pPr>
      <w:r>
        <w:rPr>
          <w:rFonts w:ascii="Liberation Serif" w:hAnsi="Liberation Serif" w:cs="Liberation Serif"/>
          <w:szCs w:val="26"/>
        </w:rPr>
        <w:t>собеседование с конкурсной комиссией. В ходе собеседования с кандидатом члены конкурсной комиссии оценивают: значимость разрабатываемого проекта для организации/предприя</w:t>
      </w:r>
      <w:r>
        <w:rPr>
          <w:rFonts w:ascii="Liberation Serif" w:hAnsi="Liberation Serif" w:cs="Liberation Serif"/>
          <w:szCs w:val="26"/>
        </w:rPr>
        <w:t xml:space="preserve">тия, качество проработки проекта; соответствие проекта целям </w:t>
      </w:r>
      <w:r>
        <w:rPr>
          <w:rFonts w:ascii="Liberation Serif" w:hAnsi="Liberation Serif" w:cs="Liberation Serif"/>
          <w:szCs w:val="26"/>
        </w:rPr>
        <w:lastRenderedPageBreak/>
        <w:t>и задачам реализации национальных проектов Российской Федерации, связь проекта с программами социально-экономического развития Свердловской области, профессиональные и личностные характеристики к</w:t>
      </w:r>
      <w:r>
        <w:rPr>
          <w:rFonts w:ascii="Liberation Serif" w:hAnsi="Liberation Serif" w:cs="Liberation Serif"/>
          <w:szCs w:val="26"/>
        </w:rPr>
        <w:t>андидата, необходимые для освоения данной категории образовательных программ и реализации проекта.</w:t>
      </w:r>
    </w:p>
    <w:p w:rsidR="00A412A9" w:rsidRDefault="00771CA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Приветствуется подготовка управленческих команд предприятий/организаций Свердловской области.</w:t>
      </w:r>
    </w:p>
    <w:p w:rsidR="00A412A9" w:rsidRDefault="00771CA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Материально-техническое и информационное обеспечение мероприяти</w:t>
      </w:r>
      <w:r>
        <w:rPr>
          <w:rFonts w:ascii="Liberation Serif" w:hAnsi="Liberation Serif" w:cs="Liberation Serif"/>
          <w:sz w:val="26"/>
          <w:szCs w:val="26"/>
        </w:rPr>
        <w:t>й, реализуемых в рамках выполнения Государственного плана, осуществляется Министерством международных и внешнеэкономических связей Свердловской области.</w:t>
      </w:r>
    </w:p>
    <w:p w:rsidR="00A412A9" w:rsidRDefault="00771CAE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Дополнительную информацию об условиях поступления на подготовку в рамках Государственного плана можно п</w:t>
      </w:r>
      <w:r>
        <w:rPr>
          <w:rFonts w:ascii="Liberation Serif" w:hAnsi="Liberation Serif" w:cs="Liberation Serif"/>
          <w:sz w:val="26"/>
          <w:szCs w:val="26"/>
        </w:rPr>
        <w:t xml:space="preserve">олучить на сайте Министерства международных и внешнеэкономических связей Свердловской области, по телефону </w:t>
      </w:r>
      <w:r>
        <w:rPr>
          <w:rFonts w:ascii="Liberation Serif" w:hAnsi="Liberation Serif" w:cs="Liberation Serif"/>
          <w:sz w:val="26"/>
          <w:szCs w:val="26"/>
          <w:u w:val="single"/>
        </w:rPr>
        <w:t>(343) 312-08-04</w:t>
      </w:r>
      <w:r>
        <w:rPr>
          <w:rFonts w:ascii="Liberation Serif" w:hAnsi="Liberation Serif" w:cs="Liberation Serif"/>
          <w:sz w:val="26"/>
          <w:szCs w:val="26"/>
        </w:rPr>
        <w:t xml:space="preserve"> или электронной почте 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  <w:lang w:val="en-US"/>
        </w:rPr>
        <w:t>i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</w:rPr>
        <w:t>.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  <w:lang w:val="en-US"/>
        </w:rPr>
        <w:t>kruglina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</w:rPr>
        <w:t>@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  <w:lang w:val="en-US"/>
        </w:rPr>
        <w:t>egov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</w:rPr>
        <w:t>66.</w:t>
      </w:r>
      <w:r>
        <w:rPr>
          <w:rStyle w:val="af0"/>
          <w:rFonts w:ascii="Liberation Serif" w:hAnsi="Liberation Serif" w:cs="Liberation Serif"/>
          <w:color w:val="auto"/>
          <w:sz w:val="26"/>
          <w:szCs w:val="26"/>
          <w:lang w:val="en-US"/>
        </w:rPr>
        <w:t>ru</w:t>
      </w:r>
      <w:r>
        <w:rPr>
          <w:rFonts w:ascii="Liberation Serif" w:hAnsi="Liberation Serif" w:cs="Liberation Serif"/>
          <w:sz w:val="26"/>
          <w:szCs w:val="26"/>
        </w:rPr>
        <w:t>, Круглина Ирина Константиновна.</w:t>
      </w:r>
    </w:p>
    <w:p w:rsidR="00A412A9" w:rsidRDefault="00771CAE">
      <w:pPr>
        <w:ind w:firstLine="709"/>
        <w:jc w:val="both"/>
      </w:pPr>
      <w:r>
        <w:rPr>
          <w:rFonts w:ascii="Liberation Serif" w:hAnsi="Liberation Serif" w:cs="Liberation Serif"/>
          <w:sz w:val="26"/>
          <w:szCs w:val="26"/>
        </w:rPr>
        <w:t>Предварительную заявку на участие в Президентской программ</w:t>
      </w:r>
      <w:r>
        <w:rPr>
          <w:rFonts w:ascii="Liberation Serif" w:hAnsi="Liberation Serif" w:cs="Liberation Serif"/>
          <w:sz w:val="26"/>
          <w:szCs w:val="26"/>
        </w:rPr>
        <w:t>е (с указанием контактных данных специалистов) можно направить по электронной почте: i.kruglina@egov66.ru.</w:t>
      </w:r>
    </w:p>
    <w:bookmarkEnd w:id="4"/>
    <w:bookmarkEnd w:id="5"/>
    <w:bookmarkEnd w:id="6"/>
    <w:p w:rsidR="00A412A9" w:rsidRDefault="00771CAE">
      <w:pPr>
        <w:ind w:firstLine="709"/>
        <w:jc w:val="both"/>
      </w:pPr>
      <w:r>
        <w:fldChar w:fldCharType="begin"/>
      </w:r>
      <w:r>
        <w:instrText xml:space="preserve"> HYPERLINK  "https://www.pprog.ru/gosudarstvennyy-plan-podgotovki/informatsionnaya-sistema-ais-gp/" </w:instrText>
      </w:r>
      <w:r>
        <w:fldChar w:fldCharType="separate"/>
      </w:r>
      <w:r>
        <w:fldChar w:fldCharType="end"/>
      </w:r>
    </w:p>
    <w:sectPr w:rsidR="00A412A9">
      <w:headerReference w:type="default" r:id="rId9"/>
      <w:pgSz w:w="11907" w:h="16840"/>
      <w:pgMar w:top="1077" w:right="567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AE" w:rsidRDefault="00771CAE">
      <w:r>
        <w:separator/>
      </w:r>
    </w:p>
  </w:endnote>
  <w:endnote w:type="continuationSeparator" w:id="0">
    <w:p w:rsidR="00771CAE" w:rsidRDefault="0077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AE" w:rsidRDefault="00771CAE">
      <w:r>
        <w:rPr>
          <w:color w:val="000000"/>
        </w:rPr>
        <w:separator/>
      </w:r>
    </w:p>
  </w:footnote>
  <w:footnote w:type="continuationSeparator" w:id="0">
    <w:p w:rsidR="00771CAE" w:rsidRDefault="0077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1" w:rsidRDefault="00771CAE">
    <w:pPr>
      <w:pStyle w:val="a3"/>
      <w:jc w:val="center"/>
    </w:pPr>
    <w:r>
      <w:rPr>
        <w:rFonts w:ascii="Liberation Serif" w:hAnsi="Liberation Serif" w:cs="Liberation Serif"/>
        <w:sz w:val="26"/>
        <w:szCs w:val="26"/>
      </w:rPr>
      <w:fldChar w:fldCharType="begin"/>
    </w:r>
    <w:r>
      <w:rPr>
        <w:rFonts w:ascii="Liberation Serif" w:hAnsi="Liberation Serif" w:cs="Liberation Serif"/>
        <w:sz w:val="26"/>
        <w:szCs w:val="26"/>
      </w:rPr>
      <w:instrText xml:space="preserve"> PAGE </w:instrText>
    </w:r>
    <w:r>
      <w:rPr>
        <w:rFonts w:ascii="Liberation Serif" w:hAnsi="Liberation Serif" w:cs="Liberation Serif"/>
        <w:sz w:val="26"/>
        <w:szCs w:val="26"/>
      </w:rPr>
      <w:fldChar w:fldCharType="separate"/>
    </w:r>
    <w:r w:rsidR="00E45A1F">
      <w:rPr>
        <w:rFonts w:ascii="Liberation Serif" w:hAnsi="Liberation Serif" w:cs="Liberation Serif"/>
        <w:noProof/>
        <w:sz w:val="26"/>
        <w:szCs w:val="26"/>
      </w:rPr>
      <w:t>3</w:t>
    </w:r>
    <w:r>
      <w:rPr>
        <w:rFonts w:ascii="Liberation Serif" w:hAnsi="Liberation Serif" w:cs="Liberation Serif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945AC"/>
    <w:multiLevelType w:val="multilevel"/>
    <w:tmpl w:val="3684A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524F"/>
    <w:multiLevelType w:val="multilevel"/>
    <w:tmpl w:val="BE4E2AF8"/>
    <w:lvl w:ilvl="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665D8B"/>
    <w:multiLevelType w:val="multilevel"/>
    <w:tmpl w:val="D19E432A"/>
    <w:lvl w:ilvl="0">
      <w:start w:val="1"/>
      <w:numFmt w:val="decimal"/>
      <w:lvlText w:val="%1)"/>
      <w:lvlJc w:val="left"/>
      <w:pPr>
        <w:ind w:left="1800" w:hanging="360"/>
      </w:pPr>
      <w:rPr>
        <w:rFonts w:ascii="Liberation Serif" w:hAnsi="Liberation Serif" w:cs="Liberation Serif"/>
        <w:color w:val="auto"/>
        <w:sz w:val="2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7221BB4"/>
    <w:multiLevelType w:val="multilevel"/>
    <w:tmpl w:val="07521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4B27"/>
    <w:multiLevelType w:val="multilevel"/>
    <w:tmpl w:val="D84688B4"/>
    <w:styleLink w:val="WWNum1"/>
    <w:lvl w:ilvl="0">
      <w:numFmt w:val="bullet"/>
      <w:lvlText w:val="-"/>
      <w:lvlJc w:val="left"/>
      <w:pPr>
        <w:ind w:left="1429" w:hanging="360"/>
      </w:pPr>
    </w:lvl>
    <w:lvl w:ilvl="1">
      <w:numFmt w:val="bullet"/>
      <w:lvlText w:val="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412A9"/>
    <w:rsid w:val="002F6446"/>
    <w:rsid w:val="00771CAE"/>
    <w:rsid w:val="00A412A9"/>
    <w:rsid w:val="00E4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E3346-5731-40E2-B32D-A8F4B1A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120"/>
      <w:ind w:right="-2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pPr>
      <w:keepNext/>
      <w:ind w:right="-28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jc w:val="center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customStyle="1" w:styleId="a4">
    <w:name w:val="Стиль"/>
    <w:pPr>
      <w:widowControl w:val="0"/>
      <w:suppressAutoHyphens/>
    </w:pPr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styleId="20">
    <w:name w:val="Body Text 2"/>
    <w:basedOn w:val="a"/>
    <w:pPr>
      <w:spacing w:line="240" w:lineRule="atLeast"/>
      <w:ind w:right="-28"/>
      <w:jc w:val="center"/>
    </w:pPr>
    <w:rPr>
      <w:b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21">
    <w:name w:val="Body Text Indent 2"/>
    <w:basedOn w:val="a"/>
    <w:pPr>
      <w:ind w:left="176"/>
    </w:pPr>
    <w:rPr>
      <w:sz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lang w:val="en-US" w:eastAsia="en-US"/>
    </w:rPr>
  </w:style>
  <w:style w:type="paragraph" w:styleId="3">
    <w:name w:val="Body Text 3"/>
    <w:basedOn w:val="a"/>
    <w:pPr>
      <w:jc w:val="both"/>
    </w:pPr>
    <w:rPr>
      <w:b/>
      <w:i/>
      <w:iCs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lang w:val="en-US" w:eastAsia="en-US"/>
    </w:rPr>
  </w:style>
  <w:style w:type="paragraph" w:customStyle="1" w:styleId="a8">
    <w:name w:val="Знак Знак Знак Знак Знак Знак"/>
    <w:basedOn w:val="a"/>
    <w:pPr>
      <w:spacing w:after="160" w:line="240" w:lineRule="exact"/>
    </w:pPr>
    <w:rPr>
      <w:rFonts w:ascii="Verdana" w:eastAsia="Verdana" w:hAnsi="Verdana" w:cs="Verdana"/>
      <w:lang w:val="en-US" w:eastAsia="en-US"/>
    </w:rPr>
  </w:style>
  <w:style w:type="paragraph" w:styleId="a9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a">
    <w:name w:val="footnote text"/>
    <w:basedOn w:val="a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"/>
    <w:basedOn w:val="a"/>
    <w:rPr>
      <w:rFonts w:ascii="Verdana" w:eastAsia="Verdana" w:hAnsi="Verdana" w:cs="Verdana"/>
      <w:lang w:val="en-US" w:eastAsia="en-US"/>
    </w:rPr>
  </w:style>
  <w:style w:type="paragraph" w:styleId="ad">
    <w:name w:val="List Paragraph"/>
    <w:basedOn w:val="a"/>
    <w:pPr>
      <w:widowControl w:val="0"/>
      <w:autoSpaceDE w:val="0"/>
      <w:ind w:left="720"/>
    </w:pPr>
  </w:style>
  <w:style w:type="paragraph" w:customStyle="1" w:styleId="ae">
    <w:name w:val="Текст_первый_абзац"/>
    <w:pPr>
      <w:suppressAutoHyphens/>
      <w:jc w:val="both"/>
    </w:pPr>
    <w:rPr>
      <w:sz w:val="28"/>
      <w:szCs w:val="28"/>
    </w:rPr>
  </w:style>
  <w:style w:type="paragraph" w:customStyle="1" w:styleId="Text">
    <w:name w:val="Text"/>
    <w:basedOn w:val="a"/>
    <w:rPr>
      <w:rFonts w:ascii="Calibri" w:eastAsia="Calibri" w:hAnsi="Calibri" w:cs="Calibri"/>
      <w:sz w:val="22"/>
      <w:szCs w:val="21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rPr>
      <w:rFonts w:eastAsia="Symbol"/>
    </w:rPr>
  </w:style>
  <w:style w:type="paragraph" w:customStyle="1" w:styleId="22">
    <w:name w:val="Обычный2"/>
    <w:pPr>
      <w:widowControl w:val="0"/>
      <w:suppressAutoHyphens/>
    </w:pPr>
    <w:rPr>
      <w:rFonts w:eastAsia="Symbol"/>
    </w:rPr>
  </w:style>
  <w:style w:type="character" w:styleId="af">
    <w:name w:val="page number"/>
    <w:rPr>
      <w:sz w:val="20"/>
    </w:rPr>
  </w:style>
  <w:style w:type="character" w:styleId="af0">
    <w:name w:val="Hyperlink"/>
    <w:rPr>
      <w:color w:val="0000FF"/>
      <w:u w:val="single"/>
    </w:rPr>
  </w:style>
  <w:style w:type="character" w:customStyle="1" w:styleId="kruglina">
    <w:name w:val="kruglina"/>
    <w:rPr>
      <w:rFonts w:ascii="Arial" w:eastAsia="Arial" w:hAnsi="Arial" w:cs="Arial"/>
      <w:b w:val="0"/>
      <w:bCs w:val="0"/>
      <w:i w:val="0"/>
      <w:iCs w:val="0"/>
      <w:strike w:val="0"/>
      <w:dstrike w:val="0"/>
      <w:color w:val="000080"/>
      <w:sz w:val="22"/>
      <w:szCs w:val="22"/>
      <w:u w:val="none"/>
    </w:rPr>
  </w:style>
  <w:style w:type="character" w:customStyle="1" w:styleId="af1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character" w:customStyle="1" w:styleId="af4">
    <w:name w:val="Нижний колонтитул Знак"/>
    <w:basedOn w:val="a0"/>
  </w:style>
  <w:style w:type="character" w:customStyle="1" w:styleId="af5">
    <w:name w:val="Верхний колонтитул Знак"/>
  </w:style>
  <w:style w:type="character" w:customStyle="1" w:styleId="af6">
    <w:name w:val="Текст Знак"/>
    <w:rPr>
      <w:rFonts w:ascii="Calibri" w:eastAsia="Calibri" w:hAnsi="Calibri" w:cs="Calibri"/>
      <w:sz w:val="22"/>
      <w:szCs w:val="21"/>
      <w:lang w:eastAsia="en-US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1">
    <w:name w:val="Основной шрифт абзаца1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#/document/70644224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1041;&#1083;&#1072;&#1085;&#1082;%20&#1052;&#1040;&#1050;&#1057;&#1048;&#1052;&#1054;&#1042;_1&#1081;_&#1079;&#1072;&#1084;&#1055;&#1055;&#1057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Бланк%20МАКСИМОВ_1й_замППСО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kruglina</dc:creator>
  <cp:lastModifiedBy>Коваленко Елена Николаевна</cp:lastModifiedBy>
  <cp:revision>2</cp:revision>
  <cp:lastPrinted>2022-02-03T07:49:00Z</cp:lastPrinted>
  <dcterms:created xsi:type="dcterms:W3CDTF">2022-03-02T11:14:00Z</dcterms:created>
  <dcterms:modified xsi:type="dcterms:W3CDTF">2022-03-02T11:14:00Z</dcterms:modified>
</cp:coreProperties>
</file>